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60"/>
      </w:tblGrid>
      <w:tr w:rsidR="005B3FAA" w:rsidTr="005B3FAA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0"/>
            </w:tblGrid>
            <w:tr w:rsidR="005B3FAA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B3FAA" w:rsidRDefault="005B3FAA">
                  <w:pPr>
                    <w:pStyle w:val="3"/>
                    <w:spacing w:after="60" w:afterAutospacing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1D1D1B"/>
                      <w:sz w:val="18"/>
                      <w:szCs w:val="18"/>
                    </w:rPr>
                    <w:t>Вы когда-либо пробовали популярные сербские фирменные блюда, приготовленные на гриле?</w:t>
                  </w:r>
                </w:p>
                <w:p w:rsidR="005B3FAA" w:rsidRDefault="005B3FAA">
                  <w:pPr>
                    <w:pStyle w:val="2"/>
                    <w:spacing w:before="0" w:beforeAutospacing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1D1D1B"/>
                      <w:sz w:val="21"/>
                      <w:szCs w:val="21"/>
                    </w:rPr>
                    <w:t>УЗНАЙТЕ НОВОЕ – ПОСЕТИТЕ БЕЛГРАД – ПОЗНАКОМЬТЕСЬ С СЕРБИЕЙ</w:t>
                  </w:r>
                </w:p>
              </w:tc>
            </w:tr>
            <w:tr w:rsidR="005B3FAA">
              <w:trPr>
                <w:trHeight w:val="525"/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192C50"/>
                  <w:vAlign w:val="center"/>
                  <w:hideMark/>
                </w:tcPr>
                <w:p w:rsidR="005B3FAA" w:rsidRDefault="005B3FAA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3"/>
                      <w:szCs w:val="23"/>
                    </w:rPr>
                    <w:t xml:space="preserve">ВЫБЕРИТЕ НАШУ САМУЮ ВЫГОДНУЮ ЦЕНУ ИЗ МОСКВЫ В БЕЛГРАД! </w:t>
                  </w:r>
                </w:p>
              </w:tc>
            </w:tr>
            <w:tr w:rsidR="005B3FAA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3"/>
                    <w:gridCol w:w="6834"/>
                    <w:gridCol w:w="813"/>
                  </w:tblGrid>
                  <w:tr w:rsidR="005B3FAA">
                    <w:trPr>
                      <w:trHeight w:val="600"/>
                      <w:tblCellSpacing w:w="150" w:type="dxa"/>
                      <w:jc w:val="center"/>
                    </w:trPr>
                    <w:tc>
                      <w:tcPr>
                        <w:tcW w:w="250" w:type="pct"/>
                        <w:shd w:val="clear" w:color="auto" w:fill="FFFFFF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pct"/>
                        <w:shd w:val="clear" w:color="auto" w:fill="E2061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5B3FAA" w:rsidRDefault="005B3FAA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3"/>
                            <w:szCs w:val="23"/>
                          </w:rPr>
                          <w:t xml:space="preserve">свяжитесь СЕЙЧАС с вашим туристическим агентом </w:t>
                        </w:r>
                      </w:p>
                    </w:tc>
                    <w:tc>
                      <w:tcPr>
                        <w:tcW w:w="250" w:type="pct"/>
                        <w:shd w:val="clear" w:color="auto" w:fill="FFFFFF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B3FAA" w:rsidRDefault="005B3FA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3FAA" w:rsidRDefault="005B3FA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B3FAA" w:rsidTr="005B3FAA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0"/>
            </w:tblGrid>
            <w:tr w:rsidR="005B3FAA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E2061F"/>
                  <w:vAlign w:val="center"/>
                  <w:hideMark/>
                </w:tcPr>
                <w:p w:rsidR="005B3FAA" w:rsidRDefault="005B3FAA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5343525" cy="2400300"/>
                        <wp:effectExtent l="19050" t="0" r="9525" b="0"/>
                        <wp:docPr id="1" name="Рисунок 1" descr="https://gallery.mailchimp.com/54f71da7bb686f978e6f4e026/images/e8ab56e7-76f3-4ce1-9257-5fd4074614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allery.mailchimp.com/54f71da7bb686f978e6f4e026/images/e8ab56e7-76f3-4ce1-9257-5fd40746145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3525" cy="24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Spacing w:w="150" w:type="dxa"/>
                    <w:shd w:val="clear" w:color="auto" w:fill="E2061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60"/>
                  </w:tblGrid>
                  <w:tr w:rsidR="005B3FAA">
                    <w:trPr>
                      <w:tblCellSpacing w:w="150" w:type="dxa"/>
                      <w:jc w:val="center"/>
                    </w:trPr>
                    <w:tc>
                      <w:tcPr>
                        <w:tcW w:w="0" w:type="auto"/>
                        <w:shd w:val="clear" w:color="auto" w:fill="E2061F"/>
                        <w:vAlign w:val="center"/>
                        <w:hideMark/>
                      </w:tcPr>
                      <w:p w:rsidR="005B3FAA" w:rsidRDefault="005B3FAA">
                        <w:pPr>
                          <w:pStyle w:val="2"/>
                          <w:spacing w:after="75" w:afterAutospacing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30"/>
                            <w:szCs w:val="30"/>
                          </w:rPr>
                          <w:t>ГУЧА - Фестиваль трубачей</w:t>
                        </w:r>
                      </w:p>
                      <w:p w:rsidR="005B3FAA" w:rsidRDefault="005B3FAA">
                        <w:pPr>
                          <w:pStyle w:val="3"/>
                          <w:spacing w:before="0" w:beforeAutospacing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FFFFFF"/>
                            <w:sz w:val="18"/>
                            <w:szCs w:val="18"/>
                          </w:rPr>
                          <w:t>03-09 августа, Гуча</w:t>
                        </w:r>
                      </w:p>
                      <w:p w:rsidR="005B3FAA" w:rsidRDefault="005B3FAA">
                        <w:pPr>
                          <w:pStyle w:val="a4"/>
                        </w:pP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 xml:space="preserve">Соревнования духовых оркестров, трубачей и инструментальных групп со всех уголков Сербии и из-за границы в сопровождении народных спортивных состязаний, выставок ремесленных изделий, произведений живописи и поэзии, традиционных блюд сербской кухни. </w:t>
                        </w:r>
                      </w:p>
                      <w:p w:rsidR="005B3FAA" w:rsidRDefault="005B3FAA">
                        <w:pPr>
                          <w:pStyle w:val="a4"/>
                        </w:pPr>
                        <w:hyperlink r:id="rId5" w:tgtFrame="_blank" w:history="1">
                          <w:r>
                            <w:rPr>
                              <w:rStyle w:val="a3"/>
                              <w:color w:val="FFFFFF"/>
                              <w:sz w:val="15"/>
                              <w:szCs w:val="15"/>
                            </w:rPr>
                            <w:t>больше информации &gt;&gt;</w:t>
                          </w:r>
                        </w:hyperlink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5B3FAA" w:rsidRDefault="005B3FA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3FAA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46"/>
                    <w:gridCol w:w="169"/>
                    <w:gridCol w:w="4145"/>
                  </w:tblGrid>
                  <w:tr w:rsidR="005B3FAA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shd w:val="clear" w:color="auto" w:fill="E2061F"/>
                        <w:hideMark/>
                      </w:tcPr>
                      <w:p w:rsidR="005B3FAA" w:rsidRDefault="005B3FAA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590800" cy="1733550"/>
                              <wp:effectExtent l="19050" t="0" r="0" b="0"/>
                              <wp:docPr id="2" name="Рисунок 2" descr="https://gallery.mailchimp.com/54f71da7bb686f978e6f4e026/images/8b9d1d23-11ab-42f3-a9b1-48ae40f4663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gallery.mailchimp.com/54f71da7bb686f978e6f4e026/images/8b9d1d23-11ab-42f3-a9b1-48ae40f4663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E2061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46"/>
                        </w:tblGrid>
                        <w:tr w:rsidR="005B3FAA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2061F"/>
                              <w:vAlign w:val="center"/>
                              <w:hideMark/>
                            </w:tcPr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Музыкальный Фестиваль</w:t>
                              </w:r>
                            </w:p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lastRenderedPageBreak/>
                                <w:t>Love Fest</w:t>
                              </w:r>
                            </w:p>
                            <w:p w:rsidR="005B3FAA" w:rsidRDefault="005B3FAA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06-08 августа, Врнячка Баня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В этом августе мы дарим вам девятый фестиваль, для которого не существует границ! Добро пожаловать на безграничный остров любви! 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hyperlink r:id="rId7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B3FAA" w:rsidRDefault="005B3FA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shd w:val="clear" w:color="auto" w:fill="FFFFFF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50" w:type="pct"/>
                        <w:shd w:val="clear" w:color="auto" w:fill="E2061F"/>
                        <w:hideMark/>
                      </w:tcPr>
                      <w:p w:rsidR="005B3FAA" w:rsidRDefault="005B3FAA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590800" cy="1733550"/>
                              <wp:effectExtent l="19050" t="0" r="0" b="0"/>
                              <wp:docPr id="3" name="Рисунок 3" descr="https://gallery.mailchimp.com/54f71da7bb686f978e6f4e026/images/9a72b538-784b-40de-ad58-9509ed4b103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gallery.mailchimp.com/54f71da7bb686f978e6f4e026/images/9a72b538-784b-40de-ad58-9509ed4b103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E2061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45"/>
                        </w:tblGrid>
                        <w:tr w:rsidR="005B3FAA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2061F"/>
                              <w:vAlign w:val="center"/>
                              <w:hideMark/>
                            </w:tcPr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Nisville</w:t>
                              </w:r>
                            </w:p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lastRenderedPageBreak/>
                                <w:t>Международный джазовый фестиваль</w:t>
                              </w:r>
                            </w:p>
                            <w:p w:rsidR="005B3FAA" w:rsidRDefault="005B3FAA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13-16 августа, Ниш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Помимо исполнителей классического джаза на фестиваль прибудут представители fuse джаза и других музыкальных тенденций (этно-джаз, эйсид-джаз). 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hyperlink r:id="rId9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B3FAA" w:rsidRDefault="005B3FA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B3FAA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B3FAA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shd w:val="clear" w:color="auto" w:fill="E2061F"/>
                        <w:hideMark/>
                      </w:tcPr>
                      <w:p w:rsidR="005B3FAA" w:rsidRDefault="005B3FAA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590800" cy="1733550"/>
                              <wp:effectExtent l="19050" t="0" r="0" b="0"/>
                              <wp:docPr id="4" name="Рисунок 4" descr="https://gallery.mailchimp.com/54f71da7bb686f978e6f4e026/images/3d92506b-7504-4bf3-ad22-67d4d3849a2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gallery.mailchimp.com/54f71da7bb686f978e6f4e026/images/3d92506b-7504-4bf3-ad22-67d4d3849a2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E2061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46"/>
                        </w:tblGrid>
                        <w:tr w:rsidR="005B3FAA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2061F"/>
                              <w:vAlign w:val="center"/>
                              <w:hideMark/>
                            </w:tcPr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30"/>
                                  <w:szCs w:val="30"/>
                                </w:rPr>
                                <w:t>Белградский Фестиваль Пива</w:t>
                              </w:r>
                            </w:p>
                            <w:p w:rsidR="005B3FAA" w:rsidRDefault="005B3FAA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19-23 августа, Ужице, Белград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Фестиваль разнообразных сортов пива сопровождается выступлениями знаменитых сербских и иностранных музыкальных групп и многочисленными культурными программами. 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hyperlink r:id="rId11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B3FAA" w:rsidRDefault="005B3FA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shd w:val="clear" w:color="auto" w:fill="FFFFFF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50" w:type="pct"/>
                        <w:shd w:val="clear" w:color="auto" w:fill="E2061F"/>
                        <w:hideMark/>
                      </w:tcPr>
                      <w:p w:rsidR="005B3FAA" w:rsidRDefault="005B3FAA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590800" cy="1733550"/>
                              <wp:effectExtent l="19050" t="0" r="0" b="0"/>
                              <wp:docPr id="5" name="Рисунок 5" descr="https://gallery.mailchimp.com/54f71da7bb686f978e6f4e026/images/13f35d09-06f4-4a91-91f2-bde6ab8fc93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gallery.mailchimp.com/54f71da7bb686f978e6f4e026/images/13f35d09-06f4-4a91-91f2-bde6ab8fc93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E2061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45"/>
                        </w:tblGrid>
                        <w:tr w:rsidR="005B3FAA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2061F"/>
                              <w:vAlign w:val="center"/>
                              <w:hideMark/>
                            </w:tcPr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30"/>
                                  <w:szCs w:val="30"/>
                                </w:rPr>
                                <w:t>Белградский Лодочный Карнавал</w:t>
                              </w:r>
                            </w:p>
                            <w:p w:rsidR="005B3FAA" w:rsidRDefault="005B3FAA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29 августа, Белград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Одиннадцатый Белградский Лодочный Карнавал будет проводиться в субботу, 29 августа с 18.00 до 23.00 и протянется от Бранкова Моста до Старого Савского Моста на реке Сава. 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hyperlink r:id="rId13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B3FAA" w:rsidRDefault="005B3FA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B3FAA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B3FAA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shd w:val="clear" w:color="auto" w:fill="192C50"/>
                        <w:hideMark/>
                      </w:tcPr>
                      <w:p w:rsidR="005B3FAA" w:rsidRDefault="005B3FAA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590800" cy="1733550"/>
                              <wp:effectExtent l="19050" t="0" r="0" b="0"/>
                              <wp:docPr id="6" name="Рисунок 6" descr="https://gallery.mailchimp.com/54f71da7bb686f978e6f4e026/images/d582d77f-e96a-4360-9019-9de880e6d0a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gallery.mailchimp.com/54f71da7bb686f978e6f4e026/images/d582d77f-e96a-4360-9019-9de880e6d0a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192C5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46"/>
                        </w:tblGrid>
                        <w:tr w:rsidR="005B3FAA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92C50"/>
                              <w:vAlign w:val="center"/>
                              <w:hideMark/>
                            </w:tcPr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Лесковац</w:t>
                              </w:r>
                            </w:p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Фестиваль специалитетов-гриль в Лесковце</w:t>
                              </w:r>
                            </w:p>
                            <w:p w:rsidR="005B3FAA" w:rsidRDefault="005B3FAA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lastRenderedPageBreak/>
                                <w:t>31 августа - 05 сентября, Лесковац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Фестиваль специалитетов-гриль в Лесковце - событие, которым знаменит город Лесковац. Количество гостей убеждает, что фестиваль является одним из главных туристических шоу Сербии. За семь дней фестиваля, его посещают больше 450,000 человек. Фестиваль специалитетов-гриль в Лесковце самый большой и наиболее посещаемый фестиваль гриля и мясных фирменных блюд в этой части Европы. 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hyperlink r:id="rId15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B3FAA" w:rsidRDefault="005B3FA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shd w:val="clear" w:color="auto" w:fill="FFFFFF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50" w:type="pct"/>
                        <w:shd w:val="clear" w:color="auto" w:fill="192C50"/>
                        <w:hideMark/>
                      </w:tcPr>
                      <w:p w:rsidR="005B3FAA" w:rsidRDefault="005B3FAA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590800" cy="1733550"/>
                              <wp:effectExtent l="19050" t="0" r="0" b="0"/>
                              <wp:docPr id="7" name="Рисунок 7" descr="https://gallery.mailchimp.com/54f71da7bb686f978e6f4e026/images/f68d0cfc-bf13-40f9-8792-76f614c0069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gallery.mailchimp.com/54f71da7bb686f978e6f4e026/images/f68d0cfc-bf13-40f9-8792-76f614c0069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192C5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45"/>
                        </w:tblGrid>
                        <w:tr w:rsidR="005B3FAA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92C50"/>
                              <w:vAlign w:val="center"/>
                              <w:hideMark/>
                            </w:tcPr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Любичево</w:t>
                              </w:r>
                            </w:p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Конные Игры в Любичево</w:t>
                              </w:r>
                            </w:p>
                            <w:p w:rsidR="005B3FAA" w:rsidRDefault="005B3FAA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 xml:space="preserve">04 - 06 сентября, Пожаревац 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Вот уже несколько десятилетий, начиная с 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lastRenderedPageBreak/>
                                <w:t xml:space="preserve">1964 года, первые выходные сентября - это время, когда элита европейского конного спорта и рыцари-наездники современности встречаются в городе Пожаревац. Садясь верхом на своих прекрасных лошадей, они начинают соревнования на ипподроме Пожаревац. 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hyperlink r:id="rId17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B3FAA" w:rsidRDefault="005B3FA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B3FAA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B3FAA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shd w:val="clear" w:color="auto" w:fill="192C50"/>
                        <w:hideMark/>
                      </w:tcPr>
                      <w:p w:rsidR="005B3FAA" w:rsidRDefault="005B3FAA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590800" cy="1733550"/>
                              <wp:effectExtent l="19050" t="0" r="0" b="0"/>
                              <wp:docPr id="8" name="Рисунок 8" descr="https://gallery.mailchimp.com/54f71da7bb686f978e6f4e026/images/9b9aa547-1e78-4def-b8e2-5d3a7573477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gallery.mailchimp.com/54f71da7bb686f978e6f4e026/images/9b9aa547-1e78-4def-b8e2-5d3a7573477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192C5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46"/>
                        </w:tblGrid>
                        <w:tr w:rsidR="005B3FAA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92C50"/>
                              <w:vAlign w:val="center"/>
                              <w:hideMark/>
                            </w:tcPr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BITEF</w:t>
                              </w:r>
                            </w:p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 xml:space="preserve">Белградский международный </w:t>
                              </w:r>
                            </w:p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театральный фестиваль</w:t>
                              </w:r>
                            </w:p>
                            <w:p w:rsidR="005B3FAA" w:rsidRDefault="005B3FAA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17-24 сентября, Белград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Основанный в 1967 году, BITEF всегда следовал современным театральным тенденциям, становясь, таким образом, одним из самых крупных и важных европейских фестивалей. Преодолевая все политические и культурные преграды, BITEF, вот уже более сорока лет, удерживает лидерство в развитии исполнительских видов искусства. История фестиваля – это история современного театра. 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hyperlink r:id="rId19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B3FAA" w:rsidRDefault="005B3FA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shd w:val="clear" w:color="auto" w:fill="FFFFFF"/>
                        <w:vAlign w:val="center"/>
                        <w:hideMark/>
                      </w:tcPr>
                      <w:p w:rsidR="005B3FAA" w:rsidRDefault="005B3F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50" w:type="pct"/>
                        <w:shd w:val="clear" w:color="auto" w:fill="192C50"/>
                        <w:hideMark/>
                      </w:tcPr>
                      <w:p w:rsidR="005B3FAA" w:rsidRDefault="005B3FAA"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2590800" cy="1733550"/>
                              <wp:effectExtent l="19050" t="0" r="0" b="0"/>
                              <wp:docPr id="9" name="Рисунок 9" descr="https://gallery.mailchimp.com/54f71da7bb686f978e6f4e026/images/bd90eb7f-1b84-4ad4-bb2d-77329874cee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gallery.mailchimp.com/54f71da7bb686f978e6f4e026/images/bd90eb7f-1b84-4ad4-bb2d-77329874cee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0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0" w:type="dxa"/>
                          <w:shd w:val="clear" w:color="auto" w:fill="192C5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45"/>
                        </w:tblGrid>
                        <w:tr w:rsidR="005B3FAA">
                          <w:trPr>
                            <w:tblCellSpacing w:w="15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92C50"/>
                              <w:vAlign w:val="center"/>
                              <w:hideMark/>
                            </w:tcPr>
                            <w:p w:rsidR="005B3FAA" w:rsidRDefault="005B3FAA">
                              <w:pPr>
                                <w:pStyle w:val="2"/>
                                <w:spacing w:after="75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CoffeeFest™ 2015</w:t>
                              </w:r>
                            </w:p>
                            <w:p w:rsidR="005B3FAA" w:rsidRDefault="005B3FAA">
                              <w:pPr>
                                <w:pStyle w:val="3"/>
                                <w:spacing w:before="0" w:before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FFFFFF"/>
                                  <w:sz w:val="18"/>
                                  <w:szCs w:val="18"/>
                                </w:rPr>
                                <w:t>25 сентября, Белград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2-й Региональный фестиваль кофе, чая и горячих напитков CoffeeFest™ 2015 состоится 25-го и 26-го сентября в Белграде под открытым небом на пешеходной улице Ушче близ торгового цента Ушче. </w:t>
                              </w:r>
                            </w:p>
                            <w:p w:rsidR="005B3FAA" w:rsidRDefault="005B3FAA">
                              <w:pPr>
                                <w:pStyle w:val="a4"/>
                              </w:pPr>
                              <w:hyperlink r:id="rId21" w:tgtFrame="_blank" w:history="1">
                                <w:r>
                                  <w:rPr>
                                    <w:rStyle w:val="a3"/>
                                    <w:color w:val="FFFFFF"/>
                                    <w:sz w:val="15"/>
                                    <w:szCs w:val="15"/>
                                  </w:rPr>
                                  <w:t>больше информации &gt;&gt;</w:t>
                                </w:r>
                              </w:hyperlink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B3FAA" w:rsidRDefault="005B3FA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B3FAA" w:rsidRDefault="005B3FA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3FAA" w:rsidRDefault="005B3FA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65F69" w:rsidRDefault="00465F69"/>
    <w:sectPr w:rsidR="00465F69" w:rsidSect="0046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5B3FAA"/>
    <w:rsid w:val="000341AC"/>
    <w:rsid w:val="00066C31"/>
    <w:rsid w:val="000A3E81"/>
    <w:rsid w:val="000F3B12"/>
    <w:rsid w:val="00133D9E"/>
    <w:rsid w:val="00150DDE"/>
    <w:rsid w:val="00152E31"/>
    <w:rsid w:val="001A7522"/>
    <w:rsid w:val="00244706"/>
    <w:rsid w:val="00244719"/>
    <w:rsid w:val="0028267D"/>
    <w:rsid w:val="0030756A"/>
    <w:rsid w:val="00407D21"/>
    <w:rsid w:val="00465F69"/>
    <w:rsid w:val="00483F07"/>
    <w:rsid w:val="00490F0F"/>
    <w:rsid w:val="004C5FA9"/>
    <w:rsid w:val="00557E4C"/>
    <w:rsid w:val="005B3FAA"/>
    <w:rsid w:val="005F421E"/>
    <w:rsid w:val="006500C7"/>
    <w:rsid w:val="006F7CE2"/>
    <w:rsid w:val="00751856"/>
    <w:rsid w:val="00770A03"/>
    <w:rsid w:val="007F58CF"/>
    <w:rsid w:val="008419B0"/>
    <w:rsid w:val="00856F76"/>
    <w:rsid w:val="00892AFB"/>
    <w:rsid w:val="00910183"/>
    <w:rsid w:val="00AA2C6A"/>
    <w:rsid w:val="00B45EEA"/>
    <w:rsid w:val="00B51C01"/>
    <w:rsid w:val="00B9773E"/>
    <w:rsid w:val="00C1248A"/>
    <w:rsid w:val="00CB6C44"/>
    <w:rsid w:val="00CB7F0D"/>
    <w:rsid w:val="00CF2F43"/>
    <w:rsid w:val="00D53060"/>
    <w:rsid w:val="00D53F52"/>
    <w:rsid w:val="00D92D36"/>
    <w:rsid w:val="00F226C9"/>
    <w:rsid w:val="00F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A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5B3F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5B3F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FA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3FA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B3F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3FAA"/>
  </w:style>
  <w:style w:type="paragraph" w:styleId="a5">
    <w:name w:val="Balloon Text"/>
    <w:basedOn w:val="a"/>
    <w:link w:val="a6"/>
    <w:uiPriority w:val="99"/>
    <w:semiHidden/>
    <w:unhideWhenUsed/>
    <w:rsid w:val="005B3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ob.rs/belgrades-events/sport/belgrade-boat-carnival-2015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www.coffeefest.rs/eng/" TargetMode="External"/><Relationship Id="rId7" Type="http://schemas.openxmlformats.org/officeDocument/2006/relationships/hyperlink" Target="http://en.lovefest.rs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topozarevac.rs/ljubicevske_konjicke_igre.php?lang=e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belgradebeerfest.com/" TargetMode="External"/><Relationship Id="rId5" Type="http://schemas.openxmlformats.org/officeDocument/2006/relationships/hyperlink" Target="http://www.serbia.travel/destinations/52-amazing-weekends-in-serbia/cacak-lucani/" TargetMode="External"/><Relationship Id="rId15" Type="http://schemas.openxmlformats.org/officeDocument/2006/relationships/hyperlink" Target="http://www.eng.gradleskovac.org/content/view/20/216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festival.bitef.rs/49bitef15-2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isville.com/index.php/en/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3249</Characters>
  <Application>Microsoft Office Word</Application>
  <DocSecurity>0</DocSecurity>
  <Lines>27</Lines>
  <Paragraphs>7</Paragraphs>
  <ScaleCrop>false</ScaleCrop>
  <Company>AVIA-CENTER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o.skibskaya</dc:creator>
  <cp:keywords/>
  <dc:description/>
  <cp:lastModifiedBy>o.skibskaya</cp:lastModifiedBy>
  <cp:revision>1</cp:revision>
  <dcterms:created xsi:type="dcterms:W3CDTF">2015-07-20T15:03:00Z</dcterms:created>
  <dcterms:modified xsi:type="dcterms:W3CDTF">2015-07-20T15:04:00Z</dcterms:modified>
</cp:coreProperties>
</file>